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516A536C" w:rsidR="009D21C6" w:rsidRDefault="00980260" w:rsidP="0034191B">
      <w:pPr>
        <w:spacing w:after="0" w:line="480" w:lineRule="auto"/>
        <w:ind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14:paraId="00000002" w14:textId="7EDC23BE" w:rsidR="009D21C6" w:rsidRDefault="00980260" w:rsidP="0034191B">
      <w:pPr>
        <w:spacing w:after="0" w:line="480" w:lineRule="auto"/>
        <w:ind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Instructors’ </w:t>
      </w:r>
    </w:p>
    <w:p w14:paraId="00000003" w14:textId="5E5435B2" w:rsidR="009D21C6" w:rsidRDefault="00980260" w:rsidP="0034191B">
      <w:pPr>
        <w:spacing w:after="0" w:line="480" w:lineRule="auto"/>
        <w:ind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14:paraId="00000004" w14:textId="1CE36E6F" w:rsidR="009D21C6" w:rsidRDefault="00980260" w:rsidP="0034191B">
      <w:pPr>
        <w:tabs>
          <w:tab w:val="left" w:pos="7845"/>
        </w:tabs>
        <w:spacing w:after="0" w:line="480" w:lineRule="auto"/>
        <w:ind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14:paraId="00000005" w14:textId="77777777" w:rsidR="009D21C6" w:rsidRDefault="009D21C6" w:rsidP="0034191B">
      <w:pPr>
        <w:tabs>
          <w:tab w:val="left" w:pos="7845"/>
        </w:tabs>
        <w:spacing w:after="0" w:line="480" w:lineRule="auto"/>
        <w:ind w:hanging="720"/>
        <w:rPr>
          <w:rFonts w:ascii="Times New Roman" w:eastAsia="Times New Roman" w:hAnsi="Times New Roman" w:cs="Times New Roman"/>
          <w:sz w:val="24"/>
          <w:szCs w:val="24"/>
        </w:rPr>
      </w:pPr>
    </w:p>
    <w:p w14:paraId="00000006" w14:textId="77777777" w:rsidR="009D21C6" w:rsidRDefault="00980260" w:rsidP="0034191B">
      <w:pPr>
        <w:tabs>
          <w:tab w:val="left" w:pos="7845"/>
        </w:tabs>
        <w:spacing w:after="0" w:line="480" w:lineRule="auto"/>
        <w:ind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Career in Pharmacy</w:t>
      </w:r>
    </w:p>
    <w:p w14:paraId="6108EB0E" w14:textId="60DB0843" w:rsidR="0034191B" w:rsidRDefault="00980260" w:rsidP="0034191B">
      <w:pPr>
        <w:pStyle w:val="NormalWeb"/>
        <w:spacing w:before="0" w:beforeAutospacing="0" w:after="0" w:afterAutospacing="0" w:line="480" w:lineRule="auto"/>
        <w:rPr>
          <w:color w:val="1C1E29"/>
        </w:rPr>
      </w:pPr>
      <w:r>
        <w:tab/>
      </w:r>
      <w:r w:rsidR="0034191B">
        <w:rPr>
          <w:color w:val="1C1E29"/>
        </w:rPr>
        <w:t>My motivation towards pursuing a career in pharmacy is not based on the monetary value or the number of accolades that comes with the occupation. But instead</w:t>
      </w:r>
      <w:r w:rsidR="001C36D5">
        <w:rPr>
          <w:color w:val="1C1E29"/>
        </w:rPr>
        <w:t>,</w:t>
      </w:r>
      <w:r w:rsidR="0034191B">
        <w:rPr>
          <w:color w:val="1C1E29"/>
        </w:rPr>
        <w:t xml:space="preserve"> the opportunities to change, improve, serve and save human lives. Pharmacists are responsible for preparing medications, monitoring their patient's drug therapies, offering pharmacological information to the multidisciplinary health care team. Pharmacists dispense medications through compounding, labelling, and packaging of pharmaceuticals. From infant children to the elderly, every individual in the society needs pharmaceutical care. In severe cases, it </w:t>
      </w:r>
      <w:r w:rsidR="001C36D5">
        <w:rPr>
          <w:color w:val="1C1E29"/>
        </w:rPr>
        <w:t xml:space="preserve">is </w:t>
      </w:r>
      <w:r w:rsidR="0034191B">
        <w:rPr>
          <w:color w:val="1C1E29"/>
        </w:rPr>
        <w:t>always a matter of life and death if patients lack the required medication. A career in pharmacy will be a wise decision due to its essential role in saving human beings.</w:t>
      </w:r>
      <w:r w:rsidR="001C36D5">
        <w:rPr>
          <w:color w:val="1C1E29"/>
        </w:rPr>
        <w:t xml:space="preserve"> That is where my passion lies.</w:t>
      </w:r>
    </w:p>
    <w:p w14:paraId="2E2E59DE" w14:textId="26AEEDD8" w:rsidR="0034191B" w:rsidRDefault="0034191B" w:rsidP="0034191B">
      <w:pPr>
        <w:pStyle w:val="NormalWeb"/>
        <w:spacing w:before="0" w:beforeAutospacing="0" w:after="0" w:afterAutospacing="0" w:line="480" w:lineRule="auto"/>
        <w:rPr>
          <w:color w:val="1C1E29"/>
        </w:rPr>
      </w:pPr>
      <w:r>
        <w:rPr>
          <w:color w:val="1C1E29"/>
        </w:rPr>
        <w:t xml:space="preserve">           It has been my long-term wish to help ailing people get well. Pharmacists have a significant role in assisting sick individuals in getting well as quickly as possible. The process of getting better is incomplete without the involvement of medication. </w:t>
      </w:r>
      <w:r w:rsidR="001C36D5">
        <w:rPr>
          <w:color w:val="1C1E29"/>
        </w:rPr>
        <w:t>P</w:t>
      </w:r>
      <w:r>
        <w:rPr>
          <w:color w:val="1C1E29"/>
        </w:rPr>
        <w:t>harmacists are medication specialists</w:t>
      </w:r>
      <w:r w:rsidR="001C36D5">
        <w:rPr>
          <w:color w:val="1C1E29"/>
        </w:rPr>
        <w:t xml:space="preserve"> who</w:t>
      </w:r>
      <w:r>
        <w:rPr>
          <w:color w:val="1C1E29"/>
        </w:rPr>
        <w:t xml:space="preserve"> are responsible for</w:t>
      </w:r>
      <w:r w:rsidR="001C36D5">
        <w:rPr>
          <w:color w:val="1C1E29"/>
        </w:rPr>
        <w:t xml:space="preserve"> suggesting and</w:t>
      </w:r>
      <w:r>
        <w:rPr>
          <w:color w:val="1C1E29"/>
        </w:rPr>
        <w:t xml:space="preserve"> improving their patient's medication adherence. Pharmacists are culturally identified as competent healthcare providers who can communicate effectively to their patients by evaluating all of the factors that might affect the patient's chance of taking a particular medication. These factors include lifestyle, diet, patients' medical history, patients' line of employment and many more.</w:t>
      </w:r>
    </w:p>
    <w:p w14:paraId="433A7510" w14:textId="6E9BC044" w:rsidR="0034191B" w:rsidRDefault="0034191B" w:rsidP="0034191B">
      <w:pPr>
        <w:pStyle w:val="NormalWeb"/>
        <w:spacing w:before="0" w:beforeAutospacing="0" w:after="0" w:afterAutospacing="0" w:line="480" w:lineRule="auto"/>
        <w:rPr>
          <w:color w:val="1C1E29"/>
        </w:rPr>
      </w:pPr>
      <w:r>
        <w:rPr>
          <w:color w:val="1C1E29"/>
        </w:rPr>
        <w:lastRenderedPageBreak/>
        <w:t>           I appreciate a wide range of career opportunities. Pharmacy as a career is not limiting as it's a diverse and rewarding career full of opportunities and different areas of specialization</w:t>
      </w:r>
      <w:r w:rsidR="001C36D5">
        <w:rPr>
          <w:color w:val="1C1E29"/>
        </w:rPr>
        <w:t>.</w:t>
      </w:r>
      <w:r>
        <w:rPr>
          <w:color w:val="1C1E29"/>
        </w:rPr>
        <w:t xml:space="preserve"> </w:t>
      </w:r>
      <w:r w:rsidR="001C36D5">
        <w:rPr>
          <w:color w:val="1C1E29"/>
        </w:rPr>
        <w:t>T</w:t>
      </w:r>
      <w:r>
        <w:rPr>
          <w:color w:val="1C1E29"/>
        </w:rPr>
        <w:t>hese career options include areas of scientific research and innovation and patient care. Pharmacists have a myriad of professional possibilities. 45% of pharmacists work in independent retail community pharmacies where they offer to counsel patients on ways of using over the counter and prescription medications. Pharmacists work in other healthcare environment settings such as nursing homes, hospitals, federal government pharmacists, colleges and other managed care organizations. This is a sign that proves pharmacists play a critical role that cannot be ignored in the field of healthcare and its overall systems.</w:t>
      </w:r>
    </w:p>
    <w:p w14:paraId="34A9B15E" w14:textId="7C3D9CD8" w:rsidR="0034191B" w:rsidRDefault="0034191B" w:rsidP="0034191B">
      <w:pPr>
        <w:pStyle w:val="NormalWeb"/>
        <w:spacing w:before="0" w:beforeAutospacing="0" w:after="0" w:afterAutospacing="0" w:line="480" w:lineRule="auto"/>
        <w:rPr>
          <w:color w:val="1C1E29"/>
        </w:rPr>
      </w:pPr>
      <w:r>
        <w:rPr>
          <w:color w:val="1C1E29"/>
        </w:rPr>
        <w:t xml:space="preserve">           I can benefit from the rising demand for pharmacists. There has been a growing demand for pharmacy expertise throughout the United States of America. The ever-increasing need for patient services has fueled the increasing demand. Pharmacists graduates have received a significant transition as all of the degree graduates are now referred to as a doctor of pharmacy this means their area practice and position has expanded, and they can offer more than before. According to the association of chain drug stores, the number of prescriptions filled annually has had an increase. In 1992 there were a 1.9 million filled prescriptions the number grew exponentially fast to 3.9 billion in 2013 the numbers are projected to be 4.7 million in 2021. As per the online.org and the employment development website, there is a growing demand for pharmacy specialists. The country and world, in general, will continue to demand </w:t>
      </w:r>
      <w:r w:rsidR="001C36D5">
        <w:rPr>
          <w:color w:val="1C1E29"/>
        </w:rPr>
        <w:t>pharmacists’</w:t>
      </w:r>
      <w:r>
        <w:rPr>
          <w:color w:val="1C1E29"/>
        </w:rPr>
        <w:t xml:space="preserve"> services to manage the continually growing number of patients and their prescriptions as more medication is being made more available while the population is ageing.</w:t>
      </w:r>
    </w:p>
    <w:p w14:paraId="6D0632B8" w14:textId="4E4B0AD4" w:rsidR="0034191B" w:rsidRDefault="0034191B" w:rsidP="0034191B">
      <w:pPr>
        <w:pStyle w:val="NormalWeb"/>
        <w:spacing w:before="0" w:beforeAutospacing="0" w:after="0" w:afterAutospacing="0" w:line="480" w:lineRule="auto"/>
        <w:rPr>
          <w:color w:val="1C1E29"/>
        </w:rPr>
      </w:pPr>
      <w:r>
        <w:rPr>
          <w:color w:val="1C1E29"/>
        </w:rPr>
        <w:t xml:space="preserve">           A bachelor's degree in doctor of pharmacy (Pharm.D.) demands a minimum of 2 years if specific pre-professional coursework accompanied by four academic years of professional study. </w:t>
      </w:r>
      <w:r>
        <w:rPr>
          <w:color w:val="1C1E29"/>
        </w:rPr>
        <w:lastRenderedPageBreak/>
        <w:t>The admission process for a doctor in philosophy is very competitive regardless of pharmacy school. Most pharmacy schools demand that applications are made through the pharmacy college application service (</w:t>
      </w:r>
      <w:proofErr w:type="spellStart"/>
      <w:r>
        <w:rPr>
          <w:color w:val="1C1E29"/>
        </w:rPr>
        <w:t>PharmCAS</w:t>
      </w:r>
      <w:proofErr w:type="spellEnd"/>
      <w:r>
        <w:rPr>
          <w:color w:val="1C1E29"/>
        </w:rPr>
        <w:t>). For hospitals like Johns Hopkins</w:t>
      </w:r>
      <w:r w:rsidR="001C36D5">
        <w:rPr>
          <w:color w:val="1C1E29"/>
        </w:rPr>
        <w:t>,</w:t>
      </w:r>
      <w:r>
        <w:rPr>
          <w:color w:val="1C1E29"/>
        </w:rPr>
        <w:t xml:space="preserve"> Pharmacy requires that all of their Interns to be involved in a nine consecutive week-long internship program while working for 40 hours per week, the hours and schedules are determined by the preceptor in charge. The internship program is meant to provide its subjects with experiences as well as a supplement of formal didactic training.</w:t>
      </w:r>
    </w:p>
    <w:p w14:paraId="21D4B94D" w14:textId="77777777" w:rsidR="0034191B" w:rsidRDefault="0034191B" w:rsidP="0034191B">
      <w:pPr>
        <w:pStyle w:val="NormalWeb"/>
        <w:spacing w:before="0" w:beforeAutospacing="0" w:after="0" w:afterAutospacing="0" w:line="480" w:lineRule="auto"/>
        <w:rPr>
          <w:color w:val="1C1E29"/>
        </w:rPr>
      </w:pPr>
      <w:r>
        <w:rPr>
          <w:color w:val="1C1E29"/>
        </w:rPr>
        <w:t>                      Just like other professions, Pharmacists are faced with pressing issues that need addressing. One of the challenges Pharmacists face is the challenge of too many tasks as well as targets that as a result, prevent pharmacists from undertaking clinical work. Doctor of pharmacy trains its subjects on the best ways of using antihypertensive medications through uninterrupted MURs, how to use inhalers and many more. However, most pharmacists are heaped with store work, denying them the time, freedom and support to implement the knowledge gained during training. To address this challenge, I would engage the healthcare and store management to offer their pharmacists additional autonomy of time, freedom and support so as they also can help patients to their level best through clinical means. Pharmacists also want to see patients get well keeping in mind they spent over eight years in building their careers.</w:t>
      </w:r>
    </w:p>
    <w:p w14:paraId="78D58D92" w14:textId="77777777" w:rsidR="0034191B" w:rsidRDefault="0034191B" w:rsidP="0034191B">
      <w:pPr>
        <w:pStyle w:val="NormalWeb"/>
        <w:spacing w:before="0" w:beforeAutospacing="0" w:after="0" w:afterAutospacing="0" w:line="480" w:lineRule="auto"/>
        <w:rPr>
          <w:color w:val="1C1E29"/>
        </w:rPr>
      </w:pPr>
      <w:r>
        <w:rPr>
          <w:rStyle w:val="Strong"/>
          <w:color w:val="1C1E29"/>
        </w:rPr>
        <w:t>"Extrinsic motivation</w:t>
      </w:r>
      <w:r>
        <w:rPr>
          <w:color w:val="1C1E29"/>
        </w:rPr>
        <w:t> has to do more with title and financial rewards, status and power, and publicity and fame. </w:t>
      </w:r>
      <w:r>
        <w:rPr>
          <w:rStyle w:val="Strong"/>
          <w:color w:val="1C1E29"/>
        </w:rPr>
        <w:t>Intrinsic motivation</w:t>
      </w:r>
      <w:r>
        <w:rPr>
          <w:color w:val="1C1E29"/>
        </w:rPr>
        <w:t> has to do more with meaning and purpose, service and duty, learning and growth." (Ranadive 2018). My motivation towards pursuing a career in pharmacy is based on the intrinsic benefits of pharmacy and not on fame, financial status or the title that comes with the profession. As from its requirements, eight years is an extended period.</w:t>
      </w:r>
    </w:p>
    <w:p w14:paraId="33A508A2" w14:textId="77777777" w:rsidR="0034191B" w:rsidRDefault="0034191B" w:rsidP="0034191B">
      <w:pPr>
        <w:pStyle w:val="NormalWeb"/>
        <w:spacing w:before="0" w:beforeAutospacing="0" w:after="0" w:afterAutospacing="0" w:line="480" w:lineRule="auto"/>
        <w:rPr>
          <w:color w:val="1C1E29"/>
        </w:rPr>
      </w:pPr>
      <w:r>
        <w:rPr>
          <w:color w:val="1C1E29"/>
        </w:rPr>
        <w:lastRenderedPageBreak/>
        <w:t>Nevertheless, one must focus on balancing the two kinds of motivation to avoid dropping out or being disappointed since we live in a society that focuses more on rewards rather than the value that comes with the task. A career in pharmacy will be a dream come true. From a thorough analysis of the profession as a whole, I find the advantages of pursing pharmacy to outweigh the disadvantages.</w:t>
      </w:r>
    </w:p>
    <w:p w14:paraId="5D490C96" w14:textId="54C40E3A" w:rsidR="0034191B" w:rsidRDefault="0034191B" w:rsidP="0034191B">
      <w:pPr>
        <w:pStyle w:val="NormalWeb"/>
        <w:spacing w:before="0" w:beforeAutospacing="0" w:after="0" w:afterAutospacing="0" w:line="480" w:lineRule="auto"/>
        <w:rPr>
          <w:color w:val="1C1E29"/>
        </w:rPr>
      </w:pPr>
    </w:p>
    <w:p w14:paraId="0062B37F" w14:textId="658CBC3E" w:rsidR="001C36D5" w:rsidRDefault="001C36D5" w:rsidP="0034191B">
      <w:pPr>
        <w:pStyle w:val="NormalWeb"/>
        <w:spacing w:before="0" w:beforeAutospacing="0" w:after="0" w:afterAutospacing="0" w:line="480" w:lineRule="auto"/>
        <w:rPr>
          <w:color w:val="1C1E29"/>
        </w:rPr>
      </w:pPr>
    </w:p>
    <w:p w14:paraId="631E7DB3" w14:textId="23C928D3" w:rsidR="001C36D5" w:rsidRDefault="001C36D5" w:rsidP="0034191B">
      <w:pPr>
        <w:pStyle w:val="NormalWeb"/>
        <w:spacing w:before="0" w:beforeAutospacing="0" w:after="0" w:afterAutospacing="0" w:line="480" w:lineRule="auto"/>
        <w:rPr>
          <w:color w:val="1C1E29"/>
        </w:rPr>
      </w:pPr>
    </w:p>
    <w:p w14:paraId="772FF699" w14:textId="06144485" w:rsidR="001C36D5" w:rsidRDefault="001C36D5" w:rsidP="0034191B">
      <w:pPr>
        <w:pStyle w:val="NormalWeb"/>
        <w:spacing w:before="0" w:beforeAutospacing="0" w:after="0" w:afterAutospacing="0" w:line="480" w:lineRule="auto"/>
        <w:rPr>
          <w:color w:val="1C1E29"/>
        </w:rPr>
      </w:pPr>
    </w:p>
    <w:p w14:paraId="52955C63" w14:textId="4706130A" w:rsidR="001C36D5" w:rsidRDefault="001C36D5" w:rsidP="0034191B">
      <w:pPr>
        <w:pStyle w:val="NormalWeb"/>
        <w:spacing w:before="0" w:beforeAutospacing="0" w:after="0" w:afterAutospacing="0" w:line="480" w:lineRule="auto"/>
        <w:rPr>
          <w:color w:val="1C1E29"/>
        </w:rPr>
      </w:pPr>
    </w:p>
    <w:p w14:paraId="4F152EA3" w14:textId="7AAB1268" w:rsidR="001C36D5" w:rsidRDefault="001C36D5" w:rsidP="0034191B">
      <w:pPr>
        <w:pStyle w:val="NormalWeb"/>
        <w:spacing w:before="0" w:beforeAutospacing="0" w:after="0" w:afterAutospacing="0" w:line="480" w:lineRule="auto"/>
        <w:rPr>
          <w:color w:val="1C1E29"/>
        </w:rPr>
      </w:pPr>
    </w:p>
    <w:p w14:paraId="0FEE0EE7" w14:textId="3ABE75C8" w:rsidR="001C36D5" w:rsidRDefault="001C36D5" w:rsidP="0034191B">
      <w:pPr>
        <w:pStyle w:val="NormalWeb"/>
        <w:spacing w:before="0" w:beforeAutospacing="0" w:after="0" w:afterAutospacing="0" w:line="480" w:lineRule="auto"/>
        <w:rPr>
          <w:color w:val="1C1E29"/>
        </w:rPr>
      </w:pPr>
    </w:p>
    <w:p w14:paraId="37B94689" w14:textId="59D3B72E" w:rsidR="001C36D5" w:rsidRDefault="001C36D5" w:rsidP="0034191B">
      <w:pPr>
        <w:pStyle w:val="NormalWeb"/>
        <w:spacing w:before="0" w:beforeAutospacing="0" w:after="0" w:afterAutospacing="0" w:line="480" w:lineRule="auto"/>
        <w:rPr>
          <w:color w:val="1C1E29"/>
        </w:rPr>
      </w:pPr>
    </w:p>
    <w:p w14:paraId="2A274F81" w14:textId="4121E201" w:rsidR="001C36D5" w:rsidRDefault="001C36D5" w:rsidP="0034191B">
      <w:pPr>
        <w:pStyle w:val="NormalWeb"/>
        <w:spacing w:before="0" w:beforeAutospacing="0" w:after="0" w:afterAutospacing="0" w:line="480" w:lineRule="auto"/>
        <w:rPr>
          <w:color w:val="1C1E29"/>
        </w:rPr>
      </w:pPr>
    </w:p>
    <w:p w14:paraId="4BE8078B" w14:textId="1F764EC4" w:rsidR="001C36D5" w:rsidRDefault="001C36D5" w:rsidP="0034191B">
      <w:pPr>
        <w:pStyle w:val="NormalWeb"/>
        <w:spacing w:before="0" w:beforeAutospacing="0" w:after="0" w:afterAutospacing="0" w:line="480" w:lineRule="auto"/>
        <w:rPr>
          <w:color w:val="1C1E29"/>
        </w:rPr>
      </w:pPr>
    </w:p>
    <w:p w14:paraId="18B884EE" w14:textId="79D05C20" w:rsidR="001C36D5" w:rsidRDefault="001C36D5" w:rsidP="0034191B">
      <w:pPr>
        <w:pStyle w:val="NormalWeb"/>
        <w:spacing w:before="0" w:beforeAutospacing="0" w:after="0" w:afterAutospacing="0" w:line="480" w:lineRule="auto"/>
        <w:rPr>
          <w:color w:val="1C1E29"/>
        </w:rPr>
      </w:pPr>
    </w:p>
    <w:p w14:paraId="496B2445" w14:textId="2E5B5398" w:rsidR="001C36D5" w:rsidRDefault="001C36D5" w:rsidP="0034191B">
      <w:pPr>
        <w:pStyle w:val="NormalWeb"/>
        <w:spacing w:before="0" w:beforeAutospacing="0" w:after="0" w:afterAutospacing="0" w:line="480" w:lineRule="auto"/>
        <w:rPr>
          <w:color w:val="1C1E29"/>
        </w:rPr>
      </w:pPr>
    </w:p>
    <w:p w14:paraId="00A2B09C" w14:textId="7C5E0199" w:rsidR="001C36D5" w:rsidRDefault="001C36D5" w:rsidP="0034191B">
      <w:pPr>
        <w:pStyle w:val="NormalWeb"/>
        <w:spacing w:before="0" w:beforeAutospacing="0" w:after="0" w:afterAutospacing="0" w:line="480" w:lineRule="auto"/>
        <w:rPr>
          <w:color w:val="1C1E29"/>
        </w:rPr>
      </w:pPr>
    </w:p>
    <w:p w14:paraId="3D703BE0" w14:textId="15B5D7F8" w:rsidR="001C36D5" w:rsidRDefault="001C36D5" w:rsidP="0034191B">
      <w:pPr>
        <w:pStyle w:val="NormalWeb"/>
        <w:spacing w:before="0" w:beforeAutospacing="0" w:after="0" w:afterAutospacing="0" w:line="480" w:lineRule="auto"/>
        <w:rPr>
          <w:color w:val="1C1E29"/>
        </w:rPr>
      </w:pPr>
    </w:p>
    <w:p w14:paraId="7C2B0587" w14:textId="19801457" w:rsidR="001C36D5" w:rsidRDefault="001C36D5" w:rsidP="0034191B">
      <w:pPr>
        <w:pStyle w:val="NormalWeb"/>
        <w:spacing w:before="0" w:beforeAutospacing="0" w:after="0" w:afterAutospacing="0" w:line="480" w:lineRule="auto"/>
        <w:rPr>
          <w:color w:val="1C1E29"/>
        </w:rPr>
      </w:pPr>
    </w:p>
    <w:p w14:paraId="619910AA" w14:textId="77777777" w:rsidR="001C36D5" w:rsidRDefault="001C36D5" w:rsidP="0034191B">
      <w:pPr>
        <w:pStyle w:val="NormalWeb"/>
        <w:spacing w:before="0" w:beforeAutospacing="0" w:after="0" w:afterAutospacing="0" w:line="480" w:lineRule="auto"/>
        <w:rPr>
          <w:color w:val="1C1E29"/>
        </w:rPr>
      </w:pPr>
    </w:p>
    <w:p w14:paraId="6EE4A613" w14:textId="77777777" w:rsidR="001C36D5" w:rsidRDefault="001C36D5" w:rsidP="0034191B">
      <w:pPr>
        <w:pStyle w:val="NormalWeb"/>
        <w:spacing w:before="0" w:beforeAutospacing="0" w:after="0" w:afterAutospacing="0" w:line="480" w:lineRule="auto"/>
        <w:rPr>
          <w:color w:val="1C1E29"/>
        </w:rPr>
      </w:pPr>
    </w:p>
    <w:p w14:paraId="5674B93F" w14:textId="77777777" w:rsidR="0034191B" w:rsidRDefault="0034191B" w:rsidP="0034191B">
      <w:pPr>
        <w:pStyle w:val="NormalWeb"/>
        <w:spacing w:before="0" w:beforeAutospacing="0" w:after="0" w:afterAutospacing="0" w:line="480" w:lineRule="auto"/>
        <w:rPr>
          <w:color w:val="1C1E29"/>
        </w:rPr>
      </w:pPr>
    </w:p>
    <w:p w14:paraId="56F38F29" w14:textId="48213967" w:rsidR="0034191B" w:rsidRDefault="0034191B" w:rsidP="001C36D5">
      <w:pPr>
        <w:pStyle w:val="NormalWeb"/>
        <w:spacing w:before="0" w:beforeAutospacing="0" w:after="0" w:afterAutospacing="0" w:line="480" w:lineRule="auto"/>
        <w:jc w:val="center"/>
        <w:rPr>
          <w:color w:val="1C1E29"/>
        </w:rPr>
      </w:pPr>
      <w:r>
        <w:rPr>
          <w:color w:val="1C1E29"/>
        </w:rPr>
        <w:lastRenderedPageBreak/>
        <w:t>Work</w:t>
      </w:r>
      <w:r w:rsidR="001C36D5">
        <w:rPr>
          <w:color w:val="1C1E29"/>
        </w:rPr>
        <w:t>s</w:t>
      </w:r>
      <w:r>
        <w:rPr>
          <w:color w:val="1C1E29"/>
        </w:rPr>
        <w:t xml:space="preserve"> Cited</w:t>
      </w:r>
    </w:p>
    <w:p w14:paraId="58C7F99A" w14:textId="77777777" w:rsidR="0034191B" w:rsidRDefault="0034191B" w:rsidP="001C36D5">
      <w:pPr>
        <w:pStyle w:val="NormalWeb"/>
        <w:spacing w:before="0" w:beforeAutospacing="0" w:after="0" w:afterAutospacing="0" w:line="480" w:lineRule="auto"/>
        <w:ind w:left="720" w:hanging="720"/>
        <w:rPr>
          <w:color w:val="1C1E29"/>
        </w:rPr>
      </w:pPr>
      <w:r>
        <w:rPr>
          <w:color w:val="1C1E29"/>
        </w:rPr>
        <w:t>Lindsley, Craig W. "2014 global prescription medication statistics: strong growth and CNS well represented." (2015): 505-506.</w:t>
      </w:r>
    </w:p>
    <w:p w14:paraId="0ABF5D65" w14:textId="77777777" w:rsidR="0034191B" w:rsidRDefault="0034191B" w:rsidP="001C36D5">
      <w:pPr>
        <w:pStyle w:val="NormalWeb"/>
        <w:spacing w:before="0" w:beforeAutospacing="0" w:after="0" w:afterAutospacing="0" w:line="480" w:lineRule="auto"/>
        <w:ind w:left="720" w:hanging="720"/>
        <w:rPr>
          <w:color w:val="1C1E29"/>
        </w:rPr>
      </w:pPr>
      <w:r>
        <w:rPr>
          <w:color w:val="1C1E29"/>
        </w:rPr>
        <w:t xml:space="preserve">Ranadive, </w:t>
      </w:r>
      <w:proofErr w:type="spellStart"/>
      <w:r>
        <w:rPr>
          <w:color w:val="1C1E29"/>
        </w:rPr>
        <w:t>Ameet</w:t>
      </w:r>
      <w:proofErr w:type="spellEnd"/>
      <w:r>
        <w:rPr>
          <w:color w:val="1C1E29"/>
        </w:rPr>
        <w:t>. "The Importance of Intrinsic Motivation." </w:t>
      </w:r>
      <w:r>
        <w:rPr>
          <w:rStyle w:val="Emphasis"/>
          <w:color w:val="1C1E29"/>
        </w:rPr>
        <w:t>Medium</w:t>
      </w:r>
      <w:r>
        <w:rPr>
          <w:color w:val="1C1E29"/>
        </w:rPr>
        <w:t>, 24 Apr. 2018, medium.com/career-and-motivation/the-importance-of-intrinsic-motivation-923fcd36a890</w:t>
      </w:r>
    </w:p>
    <w:p w14:paraId="6A6E9400" w14:textId="77777777" w:rsidR="0034191B" w:rsidRDefault="0034191B" w:rsidP="001C36D5">
      <w:pPr>
        <w:pStyle w:val="NormalWeb"/>
        <w:spacing w:before="0" w:beforeAutospacing="0" w:after="0" w:afterAutospacing="0" w:line="480" w:lineRule="auto"/>
        <w:ind w:left="720" w:hanging="720"/>
        <w:rPr>
          <w:color w:val="1C1E29"/>
        </w:rPr>
      </w:pPr>
      <w:proofErr w:type="spellStart"/>
      <w:r>
        <w:rPr>
          <w:color w:val="1C1E29"/>
        </w:rPr>
        <w:t>Bisharat</w:t>
      </w:r>
      <w:proofErr w:type="spellEnd"/>
      <w:r>
        <w:rPr>
          <w:color w:val="1C1E29"/>
        </w:rPr>
        <w:t xml:space="preserve">, </w:t>
      </w:r>
      <w:proofErr w:type="spellStart"/>
      <w:r>
        <w:rPr>
          <w:color w:val="1C1E29"/>
        </w:rPr>
        <w:t>Haneen</w:t>
      </w:r>
      <w:proofErr w:type="spellEnd"/>
      <w:r>
        <w:rPr>
          <w:color w:val="1C1E29"/>
        </w:rPr>
        <w:t xml:space="preserve">, et al. "The effect of human resource management practices on </w:t>
      </w:r>
      <w:bookmarkStart w:id="0" w:name="_GoBack"/>
      <w:bookmarkEnd w:id="0"/>
      <w:r>
        <w:rPr>
          <w:color w:val="1C1E29"/>
        </w:rPr>
        <w:t>organizational commitment in chain pharmacies in Jordan." </w:t>
      </w:r>
      <w:r>
        <w:rPr>
          <w:rStyle w:val="Emphasis"/>
          <w:color w:val="1C1E29"/>
        </w:rPr>
        <w:t>International Journal of Business and Management</w:t>
      </w:r>
      <w:r>
        <w:rPr>
          <w:color w:val="1C1E29"/>
        </w:rPr>
        <w:t> 12.1 (2017): 50-67.</w:t>
      </w:r>
    </w:p>
    <w:p w14:paraId="2F30B990" w14:textId="77777777" w:rsidR="0034191B" w:rsidRDefault="001B4E1A" w:rsidP="001C36D5">
      <w:pPr>
        <w:pStyle w:val="NormalWeb"/>
        <w:spacing w:before="0" w:beforeAutospacing="0" w:after="0" w:afterAutospacing="0" w:line="480" w:lineRule="auto"/>
        <w:ind w:left="720" w:hanging="720"/>
        <w:rPr>
          <w:color w:val="1C1E29"/>
        </w:rPr>
      </w:pPr>
      <w:hyperlink r:id="rId6" w:tgtFrame="_blank" w:history="1">
        <w:r w:rsidR="0034191B">
          <w:rPr>
            <w:rStyle w:val="Hyperlink"/>
            <w:color w:val="4A6EE0"/>
          </w:rPr>
          <w:t>https://www.edd.ca.gov/jobs.htm</w:t>
        </w:r>
      </w:hyperlink>
    </w:p>
    <w:p w14:paraId="7B4BA2EC" w14:textId="77777777" w:rsidR="0034191B" w:rsidRDefault="001B4E1A" w:rsidP="001C36D5">
      <w:pPr>
        <w:pStyle w:val="NormalWeb"/>
        <w:spacing w:before="0" w:beforeAutospacing="0" w:after="0" w:afterAutospacing="0" w:line="480" w:lineRule="auto"/>
        <w:ind w:left="720" w:hanging="720"/>
        <w:rPr>
          <w:color w:val="1C1E29"/>
        </w:rPr>
      </w:pPr>
      <w:hyperlink r:id="rId7" w:tgtFrame="_blank" w:history="1">
        <w:r w:rsidR="0034191B">
          <w:rPr>
            <w:rStyle w:val="Hyperlink"/>
            <w:color w:val="4A6EE0"/>
          </w:rPr>
          <w:t>https://www.onetonline.org/link/details/31-9095.00</w:t>
        </w:r>
      </w:hyperlink>
    </w:p>
    <w:p w14:paraId="00000019" w14:textId="707F5C68" w:rsidR="009D21C6" w:rsidRDefault="009D21C6" w:rsidP="0034191B">
      <w:pPr>
        <w:tabs>
          <w:tab w:val="left" w:pos="7845"/>
        </w:tabs>
        <w:spacing w:after="0" w:line="480" w:lineRule="auto"/>
        <w:ind w:hanging="720"/>
        <w:rPr>
          <w:rFonts w:ascii="Times New Roman" w:eastAsia="Times New Roman" w:hAnsi="Times New Roman" w:cs="Times New Roman"/>
          <w:sz w:val="24"/>
          <w:szCs w:val="24"/>
        </w:rPr>
      </w:pPr>
    </w:p>
    <w:sectPr w:rsidR="009D21C6">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6D4350" w14:textId="77777777" w:rsidR="001B4E1A" w:rsidRDefault="001B4E1A">
      <w:pPr>
        <w:spacing w:after="0" w:line="240" w:lineRule="auto"/>
      </w:pPr>
      <w:r>
        <w:separator/>
      </w:r>
    </w:p>
  </w:endnote>
  <w:endnote w:type="continuationSeparator" w:id="0">
    <w:p w14:paraId="3D78DA3C" w14:textId="77777777" w:rsidR="001B4E1A" w:rsidRDefault="001B4E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69465A" w14:textId="77777777" w:rsidR="001B4E1A" w:rsidRDefault="001B4E1A">
      <w:pPr>
        <w:spacing w:after="0" w:line="240" w:lineRule="auto"/>
      </w:pPr>
      <w:r>
        <w:separator/>
      </w:r>
    </w:p>
  </w:footnote>
  <w:footnote w:type="continuationSeparator" w:id="0">
    <w:p w14:paraId="6EDA95EC" w14:textId="77777777" w:rsidR="001B4E1A" w:rsidRDefault="001B4E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A" w14:textId="77777777" w:rsidR="009D21C6" w:rsidRDefault="00980260">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Last 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zMza1sLQ0NzQ2trBU0lEKTi0uzszPAykwqgUAiIOtZCwAAAA="/>
  </w:docVars>
  <w:rsids>
    <w:rsidRoot w:val="009D21C6"/>
    <w:rsid w:val="001B4E1A"/>
    <w:rsid w:val="001C36D5"/>
    <w:rsid w:val="0034191B"/>
    <w:rsid w:val="005A4EF2"/>
    <w:rsid w:val="007738E1"/>
    <w:rsid w:val="009371BA"/>
    <w:rsid w:val="00980260"/>
    <w:rsid w:val="009D2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F8490"/>
  <w15:docId w15:val="{5D408765-7F65-4053-BFD5-FD79B00C4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240" w:after="0"/>
      <w:outlineLvl w:val="0"/>
    </w:pPr>
    <w:rPr>
      <w:rFonts w:ascii="Cambria" w:eastAsia="Cambria" w:hAnsi="Cambria" w:cs="Cambria"/>
      <w:color w:val="366091"/>
      <w:sz w:val="32"/>
      <w:szCs w:val="32"/>
    </w:rPr>
  </w:style>
  <w:style w:type="paragraph" w:styleId="Heading2">
    <w:name w:val="heading 2"/>
    <w:basedOn w:val="Normal"/>
    <w:next w:val="Normal"/>
    <w:pPr>
      <w:keepNext/>
      <w:keepLines/>
      <w:spacing w:before="40" w:after="0"/>
      <w:outlineLvl w:val="1"/>
    </w:pPr>
    <w:rPr>
      <w:rFonts w:ascii="Cambria" w:eastAsia="Cambria" w:hAnsi="Cambria" w:cs="Cambria"/>
      <w:color w:val="366091"/>
      <w:sz w:val="26"/>
      <w:szCs w:val="26"/>
    </w:rPr>
  </w:style>
  <w:style w:type="paragraph" w:styleId="Heading3">
    <w:name w:val="heading 3"/>
    <w:basedOn w:val="Normal"/>
    <w:next w:val="Normal"/>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34191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4191B"/>
    <w:rPr>
      <w:b/>
      <w:bCs/>
    </w:rPr>
  </w:style>
  <w:style w:type="character" w:styleId="Emphasis">
    <w:name w:val="Emphasis"/>
    <w:basedOn w:val="DefaultParagraphFont"/>
    <w:uiPriority w:val="20"/>
    <w:qFormat/>
    <w:rsid w:val="0034191B"/>
    <w:rPr>
      <w:i/>
      <w:iCs/>
    </w:rPr>
  </w:style>
  <w:style w:type="character" w:styleId="Hyperlink">
    <w:name w:val="Hyperlink"/>
    <w:basedOn w:val="DefaultParagraphFont"/>
    <w:uiPriority w:val="99"/>
    <w:semiHidden/>
    <w:unhideWhenUsed/>
    <w:rsid w:val="003419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5506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onetonline.org/link/details/31-9095.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dd.ca.gov/jobs.ht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5</Pages>
  <Words>1024</Words>
  <Characters>5838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Ngoko Maranya</dc:creator>
  <cp:lastModifiedBy>User</cp:lastModifiedBy>
  <cp:revision>3</cp:revision>
  <dcterms:created xsi:type="dcterms:W3CDTF">2019-12-01T08:57:00Z</dcterms:created>
  <dcterms:modified xsi:type="dcterms:W3CDTF">2019-12-01T10:52:00Z</dcterms:modified>
</cp:coreProperties>
</file>